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Business Name]</w:t>
      </w:r>
    </w:p>
    <w:p>
      <w:r>
        <w:rPr>
          <w:sz w:val="18"/>
        </w:rPr>
        <w:t>[Address line 1] · [Town/City] · [Postcode]</w:t>
        <w:br/>
        <w:t>[Phone] · [Email] · [VAT/Tax number if registered]</w:t>
      </w:r>
    </w:p>
    <w:p>
      <w:r>
        <w:rPr>
          <w:b/>
          <w:color w:val="B0721A"/>
          <w:sz w:val="32"/>
        </w:rPr>
        <w:t>ESTIMATE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Estimate number</w:t>
            </w:r>
          </w:p>
        </w:tc>
        <w:tc>
          <w:tcPr>
            <w:tcW w:type="dxa" w:w="4986"/>
          </w:tcPr>
          <w:p>
            <w:r>
              <w:t>[EST-0001]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986"/>
          </w:tcPr>
          <w:p>
            <w:r>
              <w:t>[Date]</w:t>
            </w:r>
          </w:p>
        </w:tc>
      </w:tr>
    </w:tbl>
    <w:p/>
    <w:p>
      <w:r>
        <w:rPr>
          <w:b/>
        </w:rPr>
        <w:t xml:space="preserve">Customer: </w:t>
      </w:r>
      <w:r>
        <w:t>[Customer name]</w:t>
        <w:br/>
        <w:t>[Phone] · [Address]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Vehicle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Registration</w:t>
            </w:r>
          </w:p>
        </w:tc>
        <w:tc>
          <w:tcPr>
            <w:tcW w:type="dxa" w:w="4986"/>
          </w:tcPr>
          <w:p>
            <w:r>
              <w:t>[AB12 CDE]</w:t>
            </w:r>
          </w:p>
        </w:tc>
      </w:tr>
      <w:tr>
        <w:tc>
          <w:tcPr>
            <w:tcW w:type="dxa" w:w="4986"/>
          </w:tcPr>
          <w:p>
            <w:r>
              <w:t>Make and model</w:t>
            </w:r>
          </w:p>
        </w:tc>
        <w:tc>
          <w:tcPr>
            <w:tcW w:type="dxa" w:w="4986"/>
          </w:tcPr>
          <w:p>
            <w:r>
              <w:t>[Make, model]</w:t>
            </w:r>
          </w:p>
        </w:tc>
      </w:tr>
      <w:tr>
        <w:tc>
          <w:tcPr>
            <w:tcW w:type="dxa" w:w="4986"/>
          </w:tcPr>
          <w:p>
            <w:r>
              <w:t>Colour and paint code</w:t>
            </w:r>
          </w:p>
        </w:tc>
        <w:tc>
          <w:tcPr>
            <w:tcW w:type="dxa" w:w="4986"/>
          </w:tcPr>
          <w:p>
            <w:r>
              <w:t>[Colour, code]</w:t>
            </w:r>
          </w:p>
        </w:tc>
      </w:tr>
      <w:tr>
        <w:tc>
          <w:tcPr>
            <w:tcW w:type="dxa" w:w="4986"/>
          </w:tcPr>
          <w:p>
            <w:r>
              <w:t>Mileage</w:t>
            </w:r>
          </w:p>
        </w:tc>
        <w:tc>
          <w:tcPr>
            <w:tcW w:type="dxa" w:w="4986"/>
          </w:tcPr>
          <w:p>
            <w:r>
              <w:t>[00,000 miles]</w:t>
            </w:r>
          </w:p>
        </w:tc>
      </w:tr>
    </w:tbl>
    <w:p/>
    <w:p>
      <w:r>
        <w:rPr>
          <w:b/>
        </w:rPr>
        <w:t>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Remove and refit front bumper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Repair and refinish front wing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Blend paint into adjacent panel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Labour subtotal</w:t>
            </w:r>
          </w:p>
        </w:tc>
        <w:tc>
          <w:tcPr>
            <w:tcW w:type="dxa" w:w="2493"/>
          </w:tcPr>
          <w:p/>
        </w:tc>
      </w:tr>
    </w:tbl>
    <w:p>
      <w:r>
        <w:rPr>
          <w:b/>
        </w:rPr>
        <w:t>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Replacement headlamp unit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Paint and materials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Parts subtotal</w:t>
            </w:r>
          </w:p>
        </w:tc>
        <w:tc>
          <w:tcPr>
            <w:tcW w:type="dxa" w:w="2493"/>
          </w:tcPr>
          <w:p/>
        </w:tc>
      </w:tr>
    </w:tbl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Labour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Parts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VAT at [20]%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/>
        </w:tc>
      </w:tr>
    </w:tbl>
    <w:p/>
    <w:p>
      <w:r>
        <w:rPr>
          <w:b/>
        </w:rPr>
        <w:t>Advisories (work noticed but not carried out)</w:t>
        <w:br/>
      </w:r>
      <w:r>
        <w:t>[None / list here]</w:t>
      </w:r>
    </w:p>
    <w:p>
      <w:r>
        <w:rPr>
          <w:b/>
        </w:rPr>
        <w:t>Terms</w:t>
        <w:br/>
      </w:r>
      <w:r>
        <w:t>This is an estimate, not a fixed price. We will not exceed it by more than [10]% without your authorisation, and any additional work found will be discussed and agreed with you first.</w:t>
      </w:r>
    </w:p>
    <w:p>
      <w:pPr>
        <w:jc w:val="center"/>
      </w:pPr>
      <w:r>
        <w:rPr>
          <w:sz w:val="16"/>
        </w:rPr>
        <w:t>Body Shop estimate template from TradeQuoteKit.com (free to use)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